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9D0F9A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5D" w:rsidRPr="003D17F2" w:rsidRDefault="0042415D" w:rsidP="00424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5E4604" w:rsidRPr="003D17F2">
        <w:rPr>
          <w:rFonts w:ascii="Times New Roman" w:hAnsi="Times New Roman" w:cs="Times New Roman"/>
          <w:b/>
          <w:sz w:val="28"/>
          <w:szCs w:val="28"/>
        </w:rPr>
        <w:t>рассказала</w:t>
      </w:r>
      <w:r w:rsidR="000B5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07FA">
        <w:rPr>
          <w:rFonts w:ascii="Times New Roman" w:hAnsi="Times New Roman" w:cs="Times New Roman"/>
          <w:b/>
          <w:sz w:val="28"/>
          <w:szCs w:val="28"/>
        </w:rPr>
        <w:t>зауральцам</w:t>
      </w:r>
      <w:proofErr w:type="spellEnd"/>
      <w:r w:rsidR="005E4604" w:rsidRPr="003D17F2">
        <w:rPr>
          <w:rFonts w:ascii="Times New Roman" w:hAnsi="Times New Roman" w:cs="Times New Roman"/>
          <w:b/>
          <w:sz w:val="28"/>
          <w:szCs w:val="28"/>
        </w:rPr>
        <w:t>,</w:t>
      </w:r>
      <w:r w:rsidR="000B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604">
        <w:rPr>
          <w:rFonts w:ascii="Times New Roman" w:hAnsi="Times New Roman" w:cs="Times New Roman"/>
          <w:b/>
          <w:sz w:val="28"/>
          <w:szCs w:val="28"/>
        </w:rPr>
        <w:t xml:space="preserve">как на деле применяется </w:t>
      </w:r>
      <w:proofErr w:type="gramStart"/>
      <w:r w:rsidR="005E4604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3D17F2">
        <w:rPr>
          <w:rFonts w:ascii="Times New Roman" w:hAnsi="Times New Roman" w:cs="Times New Roman"/>
          <w:b/>
          <w:sz w:val="28"/>
          <w:szCs w:val="28"/>
        </w:rPr>
        <w:t xml:space="preserve"> закона о садоводстве и огородничестве</w:t>
      </w:r>
    </w:p>
    <w:p w:rsidR="0042415D" w:rsidRPr="003D17F2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F2">
        <w:rPr>
          <w:rFonts w:ascii="Times New Roman" w:hAnsi="Times New Roman" w:cs="Times New Roman"/>
          <w:b/>
          <w:sz w:val="28"/>
          <w:szCs w:val="28"/>
        </w:rPr>
        <w:t xml:space="preserve">Почти полтора года назад вступил в силу 217-ФЗ «О 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="00B82FC8">
        <w:rPr>
          <w:rFonts w:ascii="Times New Roman" w:eastAsia="Times New Roman" w:hAnsi="Times New Roman" w:cs="Times New Roman"/>
          <w:b/>
          <w:sz w:val="28"/>
          <w:szCs w:val="28"/>
        </w:rPr>
        <w:t>Кадастровая палата по Курганской областипояснила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основные положения</w:t>
      </w:r>
      <w:r w:rsidRPr="003D17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 января 2019 года </w:t>
      </w:r>
      <w:r w:rsidRPr="00B9357B">
        <w:rPr>
          <w:rFonts w:ascii="Times New Roman" w:hAnsi="Times New Roman" w:cs="Times New Roman"/>
          <w:sz w:val="28"/>
          <w:szCs w:val="28"/>
        </w:rPr>
        <w:t xml:space="preserve">вступил в силу 217-ФЗ «О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основная цель – совершенствование регулирования различных ситуаций, сложившихся в сфере «дачной деятельности».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 данным Союза садоводов, в России не менее 60 млн дачников,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далеко не все нюансы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популярного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B9357B">
        <w:rPr>
          <w:rFonts w:ascii="Times New Roman" w:eastAsia="Times New Roman" w:hAnsi="Times New Roman" w:cs="Times New Roman"/>
          <w:sz w:val="28"/>
          <w:szCs w:val="28"/>
        </w:rPr>
        <w:t xml:space="preserve"> были учтены п</w:t>
      </w:r>
      <w:r>
        <w:rPr>
          <w:rFonts w:ascii="Times New Roman" w:eastAsia="Times New Roman" w:hAnsi="Times New Roman" w:cs="Times New Roman"/>
          <w:sz w:val="28"/>
          <w:szCs w:val="28"/>
        </w:rPr>
        <w:t>редыдущими нормативными актами.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СНТ и ОНТ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Теперь, с момента вступления 217-ФЗ, граждане могут создавать только садоводческие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(СНТ) 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и огороднические некоммерческие товарищества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(ОНТ)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 Указанные товарищества являются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(ТСН)</w:t>
      </w:r>
      <w:r w:rsidRPr="009774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Важно, что </w:t>
      </w:r>
      <w:r w:rsidR="005E4604">
        <w:rPr>
          <w:rFonts w:ascii="Times New Roman" w:eastAsia="Times New Roman" w:hAnsi="Times New Roman" w:cs="Times New Roman"/>
          <w:i/>
          <w:iCs/>
          <w:sz w:val="28"/>
          <w:szCs w:val="28"/>
        </w:rPr>
        <w:t>в рамках законанет необходимости реорганизовывать некоммерческие объединения, которые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</w:t>
      </w:r>
      <w:r w:rsidR="005E46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были </w:t>
      </w:r>
      <w:r w:rsidR="002C6BAD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</w:t>
      </w:r>
      <w:r w:rsidR="009354BF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целей ведения садоводства и огородничества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– отмечает </w:t>
      </w:r>
      <w:r w:rsidR="005E4604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директорК</w:t>
      </w:r>
      <w:r w:rsidRPr="00624EBE">
        <w:rPr>
          <w:rFonts w:ascii="Times New Roman" w:eastAsia="Times New Roman" w:hAnsi="Times New Roman" w:cs="Times New Roman"/>
          <w:b/>
          <w:bCs/>
          <w:sz w:val="28"/>
          <w:szCs w:val="28"/>
        </w:rPr>
        <w:t>адастровой палаты</w:t>
      </w:r>
      <w:r w:rsidR="005E4604" w:rsidRPr="005E4604">
        <w:rPr>
          <w:rFonts w:ascii="Times New Roman" w:eastAsia="Times New Roman" w:hAnsi="Times New Roman" w:cs="Times New Roman"/>
          <w:b/>
          <w:sz w:val="28"/>
          <w:szCs w:val="28"/>
        </w:rPr>
        <w:t>по Курганской области</w:t>
      </w:r>
      <w:r w:rsidR="005E4604"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Анатолий Давыденко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9354BF">
        <w:rPr>
          <w:rFonts w:ascii="Times New Roman" w:eastAsia="Times New Roman" w:hAnsi="Times New Roman" w:cs="Times New Roman"/>
          <w:i/>
          <w:iCs/>
          <w:sz w:val="28"/>
          <w:szCs w:val="28"/>
        </w:rPr>
        <w:t>За исключением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одного случая: в </w:t>
      </w:r>
      <w:r w:rsidRPr="00DE0495">
        <w:rPr>
          <w:rFonts w:ascii="Times New Roman" w:eastAsia="Times New Roman" w:hAnsi="Times New Roman" w:cs="Times New Roman"/>
          <w:i/>
          <w:iCs/>
          <w:sz w:val="28"/>
          <w:szCs w:val="28"/>
        </w:rPr>
        <w:t>ТСН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должны быть преобразованы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ранее созданные садоводческие, дачные или огороднические потребительские</w:t>
      </w:r>
      <w:hyperlink r:id="rId5" w:history="1">
        <w:r w:rsidRPr="00D773CE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</w:rPr>
          <w:t>кооперативы</w:t>
        </w:r>
      </w:hyperlink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цель их </w:t>
      </w:r>
      <w:r w:rsidR="009D0F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создания </w:t>
      </w:r>
      <w:r w:rsidR="009D0F9A"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соответствует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предусмотренным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указанным законом</w:t>
      </w:r>
      <w:r w:rsidRPr="0097747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целям и задачам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7BC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Теперь </w:t>
      </w:r>
      <w:r w:rsidR="00E447BC" w:rsidRPr="00E447BC">
        <w:rPr>
          <w:rFonts w:ascii="Times New Roman" w:eastAsia="Times New Roman" w:hAnsi="Times New Roman" w:cs="Times New Roman"/>
          <w:iCs/>
          <w:sz w:val="28"/>
          <w:szCs w:val="28"/>
        </w:rPr>
        <w:t>дачники</w:t>
      </w:r>
      <w:r w:rsidR="00E447BC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E447BC" w:rsidRPr="00A74C34">
        <w:rPr>
          <w:rFonts w:ascii="Times New Roman" w:eastAsia="Times New Roman" w:hAnsi="Times New Roman" w:cs="Times New Roman"/>
          <w:sz w:val="28"/>
          <w:szCs w:val="28"/>
        </w:rPr>
        <w:t xml:space="preserve">которые ведут какие-либо работы на территориях ТСН, но не входят в данное товарищество, все же обязаны вносить плату за приобретение, создание и содержание имущества общего пользования, текущий и капитальный ремонт капитальных объектов, входящих в такое имущество. </w:t>
      </w:r>
      <w:r w:rsidR="00E447BC">
        <w:rPr>
          <w:rFonts w:ascii="Times New Roman" w:eastAsia="Times New Roman" w:hAnsi="Times New Roman" w:cs="Times New Roman"/>
          <w:sz w:val="28"/>
          <w:szCs w:val="28"/>
        </w:rPr>
        <w:t>Такие лица обязанывносить</w:t>
      </w:r>
      <w:r w:rsidR="00E447BC" w:rsidRPr="00A74C34">
        <w:rPr>
          <w:rFonts w:ascii="Times New Roman" w:eastAsia="Times New Roman" w:hAnsi="Times New Roman" w:cs="Times New Roman"/>
          <w:sz w:val="28"/>
          <w:szCs w:val="28"/>
        </w:rPr>
        <w:t xml:space="preserve"> плату в том же порядке, который устанавливается для членов товарищества. Также они имеют право принимать участие в общем собрании товарищества, а по отдельным вопросам даже принимать участие в голосовании</w:t>
      </w:r>
      <w:r w:rsidR="00E44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F9A" w:rsidRDefault="002C6BA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Вдобавок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98E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строить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217-ФЗ, на садовом участке можно возвести жилой или садовый дом,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индивидуальный гараж. Однако закон </w:t>
      </w:r>
      <w:hyperlink r:id="rId6" w:history="1">
        <w:r w:rsidRPr="0040298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оговаривает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7" w:anchor="dst2435" w:history="1">
        <w:r w:rsidRPr="006B294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пункте 39статьи 1</w:t>
        </w:r>
      </w:hyperlink>
      <w:r w:rsidRPr="006B2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D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Градостроительного кодекса РФ. </w:t>
      </w:r>
      <w:r w:rsidRPr="003D17F2">
        <w:rPr>
          <w:rFonts w:ascii="Times New Roman" w:eastAsia="Times New Roman" w:hAnsi="Times New Roman" w:cs="Times New Roman"/>
          <w:sz w:val="28"/>
          <w:szCs w:val="28"/>
        </w:rPr>
        <w:t>На огородном участке, как и прежде, строительство объектов недвижимости запрещено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. Но закон предусматривает </w:t>
      </w:r>
      <w:hyperlink r:id="rId8" w:history="1">
        <w:r w:rsidRPr="004B48E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сохранение</w:t>
        </w:r>
      </w:hyperlink>
      <w:r w:rsidRPr="004B48E3">
        <w:rPr>
          <w:rFonts w:ascii="Times New Roman" w:eastAsia="Times New Roman" w:hAnsi="Times New Roman" w:cs="Times New Roman"/>
          <w:sz w:val="28"/>
          <w:szCs w:val="28"/>
        </w:rPr>
        <w:t xml:space="preserve"> права на ранее возведенные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хозпостройки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сооружения</w:t>
      </w:r>
      <w:r w:rsidRPr="004B48E3">
        <w:rPr>
          <w:rFonts w:ascii="Times New Roman" w:eastAsia="Times New Roman" w:hAnsi="Times New Roman" w:cs="Times New Roman"/>
          <w:sz w:val="28"/>
          <w:szCs w:val="28"/>
        </w:rPr>
        <w:t>, если это право было зарегистрировано до 1 января 2019 года.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>
        <w:rPr>
          <w:rFonts w:ascii="Times New Roman" w:hAnsi="Times New Roman" w:cs="Times New Roman"/>
          <w:sz w:val="28"/>
          <w:szCs w:val="28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признаются садовыми домами.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217-ФЗ также дал возможность </w:t>
      </w:r>
      <w:hyperlink r:id="rId9" w:history="1">
        <w:r w:rsidRPr="00222BE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перевода садового дома в жилой и жилого – в садовый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0F9A" w:rsidRPr="002C6BAD" w:rsidRDefault="002C6BA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AD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42415D" w:rsidRPr="002C6BAD">
        <w:rPr>
          <w:rFonts w:ascii="Times New Roman" w:eastAsia="Times New Roman" w:hAnsi="Times New Roman" w:cs="Times New Roman"/>
          <w:iCs/>
          <w:sz w:val="28"/>
          <w:szCs w:val="28"/>
        </w:rPr>
        <w:t>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 w:rsidRPr="002C6B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апреля 2020 года в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 xml:space="preserve">силу вступил новый </w:t>
      </w:r>
      <w:hyperlink r:id="rId10" w:history="1">
        <w:r w:rsidRPr="001870E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свод правил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(СП) </w:t>
      </w:r>
      <w:r w:rsidRPr="001870E9">
        <w:rPr>
          <w:rFonts w:ascii="Times New Roman" w:eastAsia="Times New Roman" w:hAnsi="Times New Roman" w:cs="Times New Roman"/>
          <w:sz w:val="28"/>
          <w:szCs w:val="28"/>
        </w:rPr>
        <w:t>планировки и застройки территорий садоводческих товариществ.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Изменились и рекомендации, касающиеся минимальной площади личного садового участка: теперь она составляет не менее 0,04 га. </w:t>
      </w:r>
    </w:p>
    <w:p w:rsidR="009D0F9A" w:rsidRDefault="007A2BBB" w:rsidP="007A2BB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BB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C6BAD" w:rsidRPr="007A2BBB">
        <w:rPr>
          <w:rFonts w:ascii="Times New Roman" w:eastAsia="Times New Roman" w:hAnsi="Times New Roman" w:cs="Times New Roman"/>
          <w:i/>
          <w:sz w:val="28"/>
          <w:szCs w:val="28"/>
        </w:rPr>
        <w:t>Это правило не распространяется на уже существующие товарищества. Им не нужно</w:t>
      </w:r>
      <w:r w:rsidRPr="007A2BBB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проходить в обязательном порядке масштабный передел земельных </w:t>
      </w:r>
      <w:r w:rsidRPr="007A2BB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участков. Новый свод правил касается вновь создаваемых объединений»</w:t>
      </w:r>
      <w:r>
        <w:rPr>
          <w:rFonts w:ascii="Times New Roman" w:eastAsia="Times New Roman" w:hAnsi="Times New Roman" w:cs="Times New Roman"/>
          <w:sz w:val="28"/>
          <w:szCs w:val="28"/>
        </w:rPr>
        <w:t>, –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 xml:space="preserve"> уточняет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Анатолий Давыденко</w:t>
      </w:r>
      <w:r w:rsidR="00424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новому своду, под строения рекомендуется отводить до 30% площади личного садового участка, 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а с учетом дорожек, площадок и других пространств с твердым покрытием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7F33">
        <w:rPr>
          <w:rFonts w:ascii="Times New Roman" w:eastAsia="Times New Roman" w:hAnsi="Times New Roman" w:cs="Times New Roman"/>
          <w:sz w:val="28"/>
          <w:szCs w:val="28"/>
        </w:rPr>
        <w:t xml:space="preserve"> не более 50%.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7F33">
        <w:rPr>
          <w:rFonts w:ascii="Times New Roman" w:eastAsia="Times New Roman" w:hAnsi="Times New Roman" w:cs="Times New Roman"/>
          <w:i/>
          <w:iCs/>
          <w:sz w:val="28"/>
          <w:szCs w:val="28"/>
        </w:rPr>
        <w:t>Важно понимать, чтохотя правила и носят рекомендательный характер, они разрабатываются в первую очередь для обеспечения безопасности граждан во время их пребывания на территории товариществ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– говорит </w:t>
      </w:r>
      <w:r w:rsidR="007A2BBB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E8D">
        <w:rPr>
          <w:rFonts w:ascii="Times New Roman" w:eastAsia="Times New Roman" w:hAnsi="Times New Roman" w:cs="Times New Roman"/>
          <w:b/>
          <w:bCs/>
          <w:sz w:val="28"/>
          <w:szCs w:val="28"/>
        </w:rPr>
        <w:t>ТСН или населенный</w:t>
      </w:r>
      <w:r w:rsidRPr="00012D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пункт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:rsidR="007A2BBB" w:rsidRPr="00A74C34" w:rsidRDefault="007A2BBB" w:rsidP="007A2BB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34">
        <w:rPr>
          <w:rFonts w:ascii="Times New Roman" w:eastAsia="Times New Roman" w:hAnsi="Times New Roman" w:cs="Times New Roman"/>
          <w:sz w:val="28"/>
          <w:szCs w:val="28"/>
        </w:rPr>
        <w:t>СНТ и ОНТ могут быть включены в границы уже существующих поблизости населенных пунктов. 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ведения гражданами садоводства и огородничества для личных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государственном и муниципальном уровне. Такая поддержка, тем не менее, является правом, а не обязанностью </w:t>
      </w:r>
      <w:r w:rsidRPr="008D3D4B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и местного самоуправления.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напоследок: о добыче подземных вод</w:t>
      </w:r>
    </w:p>
    <w:p w:rsidR="009D0F9A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:rsidR="009D0F9A" w:rsidRPr="007A2BBB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BB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Соответствующие поправки внесены </w:t>
      </w:r>
      <w:hyperlink r:id="rId11" w:history="1">
        <w:r w:rsidRPr="007A2BBB">
          <w:rPr>
            <w:rStyle w:val="a5"/>
            <w:rFonts w:ascii="Times New Roman" w:eastAsia="Times New Roman" w:hAnsi="Times New Roman" w:cs="Times New Roman"/>
            <w:iCs/>
            <w:sz w:val="28"/>
            <w:szCs w:val="28"/>
          </w:rPr>
          <w:t>в закон «О недрах»</w:t>
        </w:r>
      </w:hyperlink>
      <w:r w:rsidR="007A2BBB">
        <w:rPr>
          <w:rStyle w:val="a5"/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7A2BBB">
        <w:rPr>
          <w:rFonts w:ascii="Times New Roman" w:eastAsia="Times New Roman" w:hAnsi="Times New Roman" w:cs="Times New Roman"/>
          <w:iCs/>
          <w:sz w:val="28"/>
          <w:szCs w:val="28"/>
        </w:rPr>
        <w:t>Обычным гражданам – то есть физическим лицам – такая лицензия не нужна, если их колодец глубиной не более пяти метров, 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 w:rsidRPr="007A2B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1CE" w:rsidRPr="0042415D" w:rsidRDefault="0042415D" w:rsidP="009D0F9A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 за пользование недрами без лицензии </w:t>
      </w:r>
      <w:hyperlink r:id="rId12" w:history="1">
        <w:r w:rsidRPr="003A7C3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установлены Кодексом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671CE" w:rsidRPr="0042415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B57C7"/>
    <w:rsid w:val="00207AE1"/>
    <w:rsid w:val="002C6BAD"/>
    <w:rsid w:val="003B07FA"/>
    <w:rsid w:val="0042415D"/>
    <w:rsid w:val="00593BB4"/>
    <w:rsid w:val="005E4604"/>
    <w:rsid w:val="006E4DE1"/>
    <w:rsid w:val="007671CE"/>
    <w:rsid w:val="007A2BBB"/>
    <w:rsid w:val="009354BF"/>
    <w:rsid w:val="009D0F9A"/>
    <w:rsid w:val="00B82FC8"/>
    <w:rsid w:val="00CB7CA7"/>
    <w:rsid w:val="00CD2DA2"/>
    <w:rsid w:val="00E447BC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0F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abfd730448b01c0bc65f4f7a848200fd080a7f8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30/cdec16ec747f11f3a7a39c7303d03373e0ef91c4/" TargetMode="External"/><Relationship Id="rId12" Type="http://schemas.openxmlformats.org/officeDocument/2006/relationships/hyperlink" Target="http://base.garant.ru/12125267/35d2444eaabb431d4fc58eeb6ffc6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743ad43ae34a1cb083332a8d7aa0131ca2888a4e/" TargetMode="External"/><Relationship Id="rId11" Type="http://schemas.openxmlformats.org/officeDocument/2006/relationships/hyperlink" Target="http://www.consultant.ru/document/cons_doc_LAW_343/fc4edc98d4d4ac2c3c1c6f423e6f98d9bfdf7386/" TargetMode="External"/><Relationship Id="rId5" Type="http://schemas.openxmlformats.org/officeDocument/2006/relationships/hyperlink" Target="http://www.consultant.ru/document/cons_doc_LAW_221173/abfd730448b01c0bc65f4f7a848200fd080a7f8b/" TargetMode="External"/><Relationship Id="rId10" Type="http://schemas.openxmlformats.org/officeDocument/2006/relationships/hyperlink" Target="https://www.minstroyrf.ru/upload/iblock/bd3/SP-53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magazine/articles/perevod-sadovogo-doma-v-zhiloy-podrobnyy-instruktaz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2020-05-14T06:30:00Z</cp:lastPrinted>
  <dcterms:created xsi:type="dcterms:W3CDTF">2020-05-15T06:16:00Z</dcterms:created>
  <dcterms:modified xsi:type="dcterms:W3CDTF">2020-05-15T06:16:00Z</dcterms:modified>
</cp:coreProperties>
</file>